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Тренинговые технологии  в работе с подростками и молодежью</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«Тренинговые технологии  в работе с подростками и молодежью»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«Тренинговые технологии  в работе с подростками и молодежью».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«Тренинговые технологии  в работе с подростками и молодежью»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Готов консультировать субъектов образовательной среды и других видов социальной практики по психологическим проблемам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технологии консультирования, адекватные ситуации, возрастным нормам,  этапу профессиональногои личностного становления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 представлением результатов исследовательских работ, выступление с сообщениями и докладами по тематике проводимых исследований</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Готов использовать инновационные обучающие и развивающие технологии с учетом задач каждого возрастного этапа, применять активные методы обучения в психолого -педагогической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 противодействия деструктивному влиянию в образовательной и виртуальнойсреде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активными методами обучения при разработке программ по передачи психологического знания в системах среднего общего образования, профессионального обучения, профессионального образования, дополнительного образования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коммуникативно приемлемые стили делового общения,вербальные и невербальные средства взаимодействия с партн?рами на государственном и иностранном языке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коммуникативно и культурно приемлемо вести устные деловые разговоры в процессе профессионального взаимодействия на государственном и иностранном (-ых) языках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выполнять перевод академических и профессиональных текстов с иностранного (- ых) на государственный язык</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использовать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«Тренинговые технологии  в работе с подростками и молодежью»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Межвозрастное взаимодействие в педагогическом процессе</w:t>
            </w:r>
          </w:p>
          <w:p>
            <w:pPr>
              <w:jc w:val="center"/>
              <w:spacing w:after="0" w:line="240" w:lineRule="auto"/>
              <w:rPr>
                <w:sz w:val="22"/>
                <w:szCs w:val="22"/>
              </w:rPr>
            </w:pPr>
            <w:r>
              <w:rPr>
                <w:rFonts w:ascii="Times New Roman" w:hAnsi="Times New Roman" w:cs="Times New Roman"/>
                <w:color w:val="#000000"/>
                <w:sz w:val="22"/>
                <w:szCs w:val="22"/>
              </w:rPr>
              <w:t> Психологическое влияние на личность и ее защита от негативных воздействий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Социально-психологические технологии групповой работы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 ПК-2, ПК-3,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«тренинг», «психолого-педагогический тренинг»,  области применения психологического тренинга. Научные подходы изучения  тренинга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тренера, требования к ведущему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психологического тренинга. Групповая дискуссия. Игровые методы и тренинговые упражнения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реализация программы тренинга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специфика ведения тренинговых групп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Теоретико-методологические основы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тренинговой деятельности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средства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психологического тренинга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специфика ведения тренинговых групп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метод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основные виды тренинговых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 ведущего психологический тренинг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и проведения психологического тренинга в работе с подростками и молодежью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«тренинг», «психолого-педагогический тренинг»,  области применения психологического тренинга. Научные подходы изучения  тренинга в психологии.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тренинга в системе научных методов. Понятия «психологический тренинг» и «социально-психологический тренинг» и «психолого-педагогический тренинг». Соотношение понятий «групповая психотерапия», «обучение» и «социально- психологический тренинг». Цели и задачи психологического тренинга. Ведущие принципы и правила психологического тренинга. Необихевиоральные, психоаналитические, когнитивные, гуманистические теории психологического воздействия как теоретико-методологическая база построения технологии тренинговой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цели и задач тренинга. Общая структура тренинговой «встречи». Выбор средств реализации тренинговых задач. Определение длительности отдельной «встречи» и тренинга в целом. Специфика первой и последней «встречи». Диагностика «до» и «после». Эффективность тренинговой работы.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тренера, требования к ведущему</w:t>
            </w:r>
          </w:p>
        </w:tc>
      </w:tr>
      <w:tr>
        <w:trPr>
          <w:trHeight w:hRule="exact" w:val="579.0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 важные качества тренера. Требования к подготовке  проведения тренинговых занятий. Функции ведущего. Этические требования к тренеру.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особенности взаимодействия между ведущим и тренинговой группой.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психологического тренинга. Групповая дискуссия. Игровые методы и тренинговые упражнения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Груповая дискуссия в тренинговой работе. Игровые методы (ролевые, деловые, творчекие и др. игры). Методы, направленные на развитие социальной перцепции. Телесно- ориентированные методы. Арт-техники. Медитативные техники. Виды и задачи психогимнастических упражнений в тренинге.</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реализация программы тренинга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программы тренинга общения. Основные этапы составления программы тренинга. Разработка программы тренингового занятия студентами в соответствии с реализацией конкретной задачи тренинга. Экспертная оценка программы. Апробация программы занятия по тренингу общения в учебной группе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специфика ведения тренинговых групп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тренинговых групп. Виды групп, критерии их различия. Характеристика группы тренинга, группы обучения приспособительным умениям, группы встреч. Динамика развития группы в процессе реализации тренинговой программы. Типичные конфликты в тренинговой группе и способы работы  с ними.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Теоретико-методологические основы психологического тренинга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1.Современные методы групповой психологической работы.</w:t>
            </w:r>
          </w:p>
          <w:p>
            <w:pPr>
              <w:jc w:val="both"/>
              <w:spacing w:after="0" w:line="240" w:lineRule="auto"/>
              <w:rPr>
                <w:sz w:val="24"/>
                <w:szCs w:val="24"/>
              </w:rPr>
            </w:pPr>
            <w:r>
              <w:rPr>
                <w:rFonts w:ascii="Times New Roman" w:hAnsi="Times New Roman" w:cs="Times New Roman"/>
                <w:color w:val="#000000"/>
                <w:sz w:val="24"/>
                <w:szCs w:val="24"/>
              </w:rPr>
              <w:t> 2. Субъектная парадигма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3. Событийный подход к пониманию сущности тренинга.</w:t>
            </w:r>
          </w:p>
          <w:p>
            <w:pPr>
              <w:jc w:val="both"/>
              <w:spacing w:after="0" w:line="240" w:lineRule="auto"/>
              <w:rPr>
                <w:sz w:val="24"/>
                <w:szCs w:val="24"/>
              </w:rPr>
            </w:pPr>
            <w:r>
              <w:rPr>
                <w:rFonts w:ascii="Times New Roman" w:hAnsi="Times New Roman" w:cs="Times New Roman"/>
                <w:color w:val="#000000"/>
                <w:sz w:val="24"/>
                <w:szCs w:val="24"/>
              </w:rPr>
              <w:t> 4 Понятие об изменении в психологии. Психологические теории преднамеренных</w:t>
            </w:r>
          </w:p>
          <w:p>
            <w:pPr>
              <w:jc w:val="both"/>
              <w:spacing w:after="0" w:line="240" w:lineRule="auto"/>
              <w:rPr>
                <w:sz w:val="24"/>
                <w:szCs w:val="24"/>
              </w:rPr>
            </w:pPr>
            <w:r>
              <w:rPr>
                <w:rFonts w:ascii="Times New Roman" w:hAnsi="Times New Roman" w:cs="Times New Roman"/>
                <w:color w:val="#000000"/>
                <w:sz w:val="24"/>
                <w:szCs w:val="24"/>
              </w:rPr>
              <w:t> изменений: психоаналитический, поведенческий, гуманистический.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тренинговой деятельности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Психолого-педагогический тренинг как метод групповой работы.</w:t>
            </w:r>
          </w:p>
          <w:p>
            <w:pPr>
              <w:jc w:val="both"/>
              <w:spacing w:after="0" w:line="240" w:lineRule="auto"/>
              <w:rPr>
                <w:sz w:val="24"/>
                <w:szCs w:val="24"/>
              </w:rPr>
            </w:pPr>
            <w:r>
              <w:rPr>
                <w:rFonts w:ascii="Times New Roman" w:hAnsi="Times New Roman" w:cs="Times New Roman"/>
                <w:color w:val="#000000"/>
                <w:sz w:val="24"/>
                <w:szCs w:val="24"/>
              </w:rPr>
              <w:t> 2. Основные парадигмы тренинга.</w:t>
            </w:r>
          </w:p>
          <w:p>
            <w:pPr>
              <w:jc w:val="both"/>
              <w:spacing w:after="0" w:line="240" w:lineRule="auto"/>
              <w:rPr>
                <w:sz w:val="24"/>
                <w:szCs w:val="24"/>
              </w:rPr>
            </w:pPr>
            <w:r>
              <w:rPr>
                <w:rFonts w:ascii="Times New Roman" w:hAnsi="Times New Roman" w:cs="Times New Roman"/>
                <w:color w:val="#000000"/>
                <w:sz w:val="24"/>
                <w:szCs w:val="24"/>
              </w:rPr>
              <w:t> 3. Цель тренинга как групповой формы работы психолога.</w:t>
            </w:r>
          </w:p>
          <w:p>
            <w:pPr>
              <w:jc w:val="both"/>
              <w:spacing w:after="0" w:line="240" w:lineRule="auto"/>
              <w:rPr>
                <w:sz w:val="24"/>
                <w:szCs w:val="24"/>
              </w:rPr>
            </w:pPr>
            <w:r>
              <w:rPr>
                <w:rFonts w:ascii="Times New Roman" w:hAnsi="Times New Roman" w:cs="Times New Roman"/>
                <w:color w:val="#000000"/>
                <w:sz w:val="24"/>
                <w:szCs w:val="24"/>
              </w:rPr>
              <w:t> 4. Сфера применения психологического тренинга.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средства психологического тренинга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методических средствах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3. Техники представления информации: лекции, систематизированные обзоры,</w:t>
            </w:r>
          </w:p>
          <w:p>
            <w:pPr>
              <w:jc w:val="both"/>
              <w:spacing w:after="0" w:line="240" w:lineRule="auto"/>
              <w:rPr>
                <w:sz w:val="24"/>
                <w:szCs w:val="24"/>
              </w:rPr>
            </w:pPr>
            <w:r>
              <w:rPr>
                <w:rFonts w:ascii="Times New Roman" w:hAnsi="Times New Roman" w:cs="Times New Roman"/>
                <w:color w:val="#000000"/>
                <w:sz w:val="24"/>
                <w:szCs w:val="24"/>
              </w:rPr>
              <w:t> программированные инструкции, дискуссия.</w:t>
            </w:r>
          </w:p>
          <w:p>
            <w:pPr>
              <w:jc w:val="both"/>
              <w:spacing w:after="0" w:line="240" w:lineRule="auto"/>
              <w:rPr>
                <w:sz w:val="24"/>
                <w:szCs w:val="24"/>
              </w:rPr>
            </w:pPr>
            <w:r>
              <w:rPr>
                <w:rFonts w:ascii="Times New Roman" w:hAnsi="Times New Roman" w:cs="Times New Roman"/>
                <w:color w:val="#000000"/>
                <w:sz w:val="24"/>
                <w:szCs w:val="24"/>
              </w:rPr>
              <w:t> 4. Иммитационные техники: визуализация, психогимнастика, ролевые и деловые</w:t>
            </w:r>
          </w:p>
          <w:p>
            <w:pPr>
              <w:jc w:val="both"/>
              <w:spacing w:after="0" w:line="240" w:lineRule="auto"/>
              <w:rPr>
                <w:sz w:val="24"/>
                <w:szCs w:val="24"/>
              </w:rPr>
            </w:pPr>
            <w:r>
              <w:rPr>
                <w:rFonts w:ascii="Times New Roman" w:hAnsi="Times New Roman" w:cs="Times New Roman"/>
                <w:color w:val="#000000"/>
                <w:sz w:val="24"/>
                <w:szCs w:val="24"/>
              </w:rPr>
              <w:t> игры, проективное рисование.</w:t>
            </w:r>
          </w:p>
          <w:p>
            <w:pPr>
              <w:jc w:val="both"/>
              <w:spacing w:after="0" w:line="240" w:lineRule="auto"/>
              <w:rPr>
                <w:sz w:val="24"/>
                <w:szCs w:val="24"/>
              </w:rPr>
            </w:pPr>
            <w:r>
              <w:rPr>
                <w:rFonts w:ascii="Times New Roman" w:hAnsi="Times New Roman" w:cs="Times New Roman"/>
                <w:color w:val="#000000"/>
                <w:sz w:val="24"/>
                <w:szCs w:val="24"/>
              </w:rPr>
              <w:t> 6. Проведение упражнений в тренинге.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организации психологического тренинга в работе с подростками и молодежью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планирования тренинга и составления программы тренинга.</w:t>
            </w:r>
          </w:p>
          <w:p>
            <w:pPr>
              <w:jc w:val="both"/>
              <w:spacing w:after="0" w:line="240" w:lineRule="auto"/>
              <w:rPr>
                <w:sz w:val="24"/>
                <w:szCs w:val="24"/>
              </w:rPr>
            </w:pPr>
            <w:r>
              <w:rPr>
                <w:rFonts w:ascii="Times New Roman" w:hAnsi="Times New Roman" w:cs="Times New Roman"/>
                <w:color w:val="#000000"/>
                <w:sz w:val="24"/>
                <w:szCs w:val="24"/>
              </w:rPr>
              <w:t> 2. Требования к организации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3. Описание программы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4. Структура тренингового занятия.</w:t>
            </w:r>
          </w:p>
          <w:p>
            <w:pPr>
              <w:jc w:val="both"/>
              <w:spacing w:after="0" w:line="240" w:lineRule="auto"/>
              <w:rPr>
                <w:sz w:val="24"/>
                <w:szCs w:val="24"/>
              </w:rPr>
            </w:pPr>
            <w:r>
              <w:rPr>
                <w:rFonts w:ascii="Times New Roman" w:hAnsi="Times New Roman" w:cs="Times New Roman"/>
                <w:color w:val="#000000"/>
                <w:sz w:val="24"/>
                <w:szCs w:val="24"/>
              </w:rPr>
              <w:t> 5. Подбор упражнений.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специфика ведения тренинговых групп в работе с подростками и молодежью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Группы развития социальной компетентности.</w:t>
            </w:r>
          </w:p>
          <w:p>
            <w:pPr>
              <w:jc w:val="both"/>
              <w:spacing w:after="0" w:line="240" w:lineRule="auto"/>
              <w:rPr>
                <w:sz w:val="24"/>
                <w:szCs w:val="24"/>
              </w:rPr>
            </w:pPr>
            <w:r>
              <w:rPr>
                <w:rFonts w:ascii="Times New Roman" w:hAnsi="Times New Roman" w:cs="Times New Roman"/>
                <w:color w:val="#000000"/>
                <w:sz w:val="24"/>
                <w:szCs w:val="24"/>
              </w:rPr>
              <w:t> 2. Группы обучения.</w:t>
            </w:r>
          </w:p>
          <w:p>
            <w:pPr>
              <w:jc w:val="both"/>
              <w:spacing w:after="0" w:line="240" w:lineRule="auto"/>
              <w:rPr>
                <w:sz w:val="24"/>
                <w:szCs w:val="24"/>
              </w:rPr>
            </w:pPr>
            <w:r>
              <w:rPr>
                <w:rFonts w:ascii="Times New Roman" w:hAnsi="Times New Roman" w:cs="Times New Roman"/>
                <w:color w:val="#000000"/>
                <w:sz w:val="24"/>
                <w:szCs w:val="24"/>
              </w:rPr>
              <w:t> 3. Группы личностного роста.</w:t>
            </w:r>
          </w:p>
          <w:p>
            <w:pPr>
              <w:jc w:val="both"/>
              <w:spacing w:after="0" w:line="240" w:lineRule="auto"/>
              <w:rPr>
                <w:sz w:val="24"/>
                <w:szCs w:val="24"/>
              </w:rPr>
            </w:pPr>
            <w:r>
              <w:rPr>
                <w:rFonts w:ascii="Times New Roman" w:hAnsi="Times New Roman" w:cs="Times New Roman"/>
                <w:color w:val="#000000"/>
                <w:sz w:val="24"/>
                <w:szCs w:val="24"/>
              </w:rPr>
              <w:t> 4. Проблема критериев эффективности тренинга.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метод практической психологии</w:t>
            </w:r>
          </w:p>
        </w:tc>
      </w:tr>
      <w:tr>
        <w:trPr>
          <w:trHeight w:hRule="exact" w:val="21.31518"/>
        </w:trPr>
        <w:tc>
          <w:tcPr>
            <w:tcW w:w="9640" w:type="dxa"/>
          </w:tcPr>
          <w:p/>
        </w:tc>
      </w:tr>
      <w:tr>
        <w:trPr>
          <w:trHeight w:hRule="exact" w:val="572.2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1.Методы практической работы психолога.</w:t>
            </w:r>
          </w:p>
          <w:p>
            <w:pPr>
              <w:jc w:val="left"/>
              <w:spacing w:after="0" w:line="240" w:lineRule="auto"/>
              <w:rPr>
                <w:sz w:val="24"/>
                <w:szCs w:val="24"/>
              </w:rPr>
            </w:pPr>
            <w:r>
              <w:rPr>
                <w:rFonts w:ascii="Times New Roman" w:hAnsi="Times New Roman" w:cs="Times New Roman"/>
                <w:color w:val="#000000"/>
                <w:sz w:val="24"/>
                <w:szCs w:val="24"/>
              </w:rPr>
              <w:t> 2. Анализ определений понятия «психологический тренинг».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Отличия тренинга от терапии, коррекции и обучения.</w:t>
            </w:r>
          </w:p>
          <w:p>
            <w:pPr>
              <w:jc w:val="left"/>
              <w:spacing w:after="0" w:line="240" w:lineRule="auto"/>
              <w:rPr>
                <w:sz w:val="24"/>
                <w:szCs w:val="24"/>
              </w:rPr>
            </w:pPr>
            <w:r>
              <w:rPr>
                <w:rFonts w:ascii="Times New Roman" w:hAnsi="Times New Roman" w:cs="Times New Roman"/>
                <w:color w:val="#000000"/>
                <w:sz w:val="24"/>
                <w:szCs w:val="24"/>
              </w:rPr>
              <w:t> 4. Специфические черты тренинга.</w:t>
            </w:r>
          </w:p>
          <w:p>
            <w:pPr>
              <w:jc w:val="left"/>
              <w:spacing w:after="0" w:line="240" w:lineRule="auto"/>
              <w:rPr>
                <w:sz w:val="24"/>
                <w:szCs w:val="24"/>
              </w:rPr>
            </w:pPr>
            <w:r>
              <w:rPr>
                <w:rFonts w:ascii="Times New Roman" w:hAnsi="Times New Roman" w:cs="Times New Roman"/>
                <w:color w:val="#000000"/>
                <w:sz w:val="24"/>
                <w:szCs w:val="24"/>
              </w:rPr>
              <w:t> 5. Парадигмы тренинга: дрессура, тренировка, активное обучение, создание</w:t>
            </w:r>
          </w:p>
          <w:p>
            <w:pPr>
              <w:jc w:val="left"/>
              <w:spacing w:after="0" w:line="240" w:lineRule="auto"/>
              <w:rPr>
                <w:sz w:val="24"/>
                <w:szCs w:val="24"/>
              </w:rPr>
            </w:pPr>
            <w:r>
              <w:rPr>
                <w:rFonts w:ascii="Times New Roman" w:hAnsi="Times New Roman" w:cs="Times New Roman"/>
                <w:color w:val="#000000"/>
                <w:sz w:val="24"/>
                <w:szCs w:val="24"/>
              </w:rPr>
              <w:t> условий для самораскрытия участников и самостоятельного поиска ими решения</w:t>
            </w:r>
          </w:p>
          <w:p>
            <w:pPr>
              <w:jc w:val="left"/>
              <w:spacing w:after="0" w:line="240" w:lineRule="auto"/>
              <w:rPr>
                <w:sz w:val="24"/>
                <w:szCs w:val="24"/>
              </w:rPr>
            </w:pPr>
            <w:r>
              <w:rPr>
                <w:rFonts w:ascii="Times New Roman" w:hAnsi="Times New Roman" w:cs="Times New Roman"/>
                <w:color w:val="#000000"/>
                <w:sz w:val="24"/>
                <w:szCs w:val="24"/>
              </w:rPr>
              <w:t> проблем.</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основные виды тренинговых групп</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Гешталь-подход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2. Групп-аналитический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3. Трансакционный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4. Психодраматический подход к организации и проведению тренинговых групп.</w:t>
            </w:r>
          </w:p>
          <w:p>
            <w:pPr>
              <w:jc w:val="left"/>
              <w:spacing w:after="0" w:line="240" w:lineRule="auto"/>
              <w:rPr>
                <w:sz w:val="24"/>
                <w:szCs w:val="24"/>
              </w:rPr>
            </w:pPr>
            <w:r>
              <w:rPr>
                <w:rFonts w:ascii="Times New Roman" w:hAnsi="Times New Roman" w:cs="Times New Roman"/>
                <w:color w:val="#000000"/>
                <w:sz w:val="24"/>
                <w:szCs w:val="24"/>
              </w:rPr>
              <w:t> 5. Телесно-ориентированный подход к организации и проведению тренинговых</w:t>
            </w:r>
          </w:p>
          <w:p>
            <w:pPr>
              <w:jc w:val="left"/>
              <w:spacing w:after="0" w:line="240" w:lineRule="auto"/>
              <w:rPr>
                <w:sz w:val="24"/>
                <w:szCs w:val="24"/>
              </w:rPr>
            </w:pPr>
            <w:r>
              <w:rPr>
                <w:rFonts w:ascii="Times New Roman" w:hAnsi="Times New Roman" w:cs="Times New Roman"/>
                <w:color w:val="#000000"/>
                <w:sz w:val="24"/>
                <w:szCs w:val="24"/>
              </w:rPr>
              <w:t> групп.</w:t>
            </w:r>
          </w:p>
          <w:p>
            <w:pPr>
              <w:jc w:val="left"/>
              <w:spacing w:after="0" w:line="240" w:lineRule="auto"/>
              <w:rPr>
                <w:sz w:val="24"/>
                <w:szCs w:val="24"/>
              </w:rPr>
            </w:pPr>
            <w:r>
              <w:rPr>
                <w:rFonts w:ascii="Times New Roman" w:hAnsi="Times New Roman" w:cs="Times New Roman"/>
                <w:color w:val="#000000"/>
                <w:sz w:val="24"/>
                <w:szCs w:val="24"/>
              </w:rPr>
              <w:t> 6. Арт-терапевтический подход к организации и проведению тренинговых групп.</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Деятельность ведущего психологический тренинг</w:t>
            </w:r>
          </w:p>
        </w:tc>
      </w:tr>
      <w:tr>
        <w:trPr>
          <w:trHeight w:hRule="exact" w:val="21.31473"/>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Роли ведущего тренинговую группу.</w:t>
            </w:r>
          </w:p>
          <w:p>
            <w:pPr>
              <w:jc w:val="left"/>
              <w:spacing w:after="0" w:line="240" w:lineRule="auto"/>
              <w:rPr>
                <w:sz w:val="24"/>
                <w:szCs w:val="24"/>
              </w:rPr>
            </w:pPr>
            <w:r>
              <w:rPr>
                <w:rFonts w:ascii="Times New Roman" w:hAnsi="Times New Roman" w:cs="Times New Roman"/>
                <w:color w:val="#000000"/>
                <w:sz w:val="24"/>
                <w:szCs w:val="24"/>
              </w:rPr>
              <w:t> 2. Требования к личности и умениям ведущего психологический тренинг.</w:t>
            </w:r>
          </w:p>
          <w:p>
            <w:pPr>
              <w:jc w:val="left"/>
              <w:spacing w:after="0" w:line="240" w:lineRule="auto"/>
              <w:rPr>
                <w:sz w:val="24"/>
                <w:szCs w:val="24"/>
              </w:rPr>
            </w:pPr>
            <w:r>
              <w:rPr>
                <w:rFonts w:ascii="Times New Roman" w:hAnsi="Times New Roman" w:cs="Times New Roman"/>
                <w:color w:val="#000000"/>
                <w:sz w:val="24"/>
                <w:szCs w:val="24"/>
              </w:rPr>
              <w:t> 3. Стили руководства группой.</w:t>
            </w:r>
          </w:p>
          <w:p>
            <w:pPr>
              <w:jc w:val="left"/>
              <w:spacing w:after="0" w:line="240" w:lineRule="auto"/>
              <w:rPr>
                <w:sz w:val="24"/>
                <w:szCs w:val="24"/>
              </w:rPr>
            </w:pPr>
            <w:r>
              <w:rPr>
                <w:rFonts w:ascii="Times New Roman" w:hAnsi="Times New Roman" w:cs="Times New Roman"/>
                <w:color w:val="#000000"/>
                <w:sz w:val="24"/>
                <w:szCs w:val="24"/>
              </w:rPr>
              <w:t> 4. Этапы работы в тренинге и деятельность ведущего на каждом из них.</w:t>
            </w:r>
          </w:p>
          <w:p>
            <w:pPr>
              <w:jc w:val="left"/>
              <w:spacing w:after="0" w:line="240" w:lineRule="auto"/>
              <w:rPr>
                <w:sz w:val="24"/>
                <w:szCs w:val="24"/>
              </w:rPr>
            </w:pPr>
            <w:r>
              <w:rPr>
                <w:rFonts w:ascii="Times New Roman" w:hAnsi="Times New Roman" w:cs="Times New Roman"/>
                <w:color w:val="#000000"/>
                <w:sz w:val="24"/>
                <w:szCs w:val="24"/>
              </w:rPr>
              <w:t> 5. Этические нормы деятельности ведущего психологический тренинг.</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и проведения психологического тренинга в работе с подростками и молодежью</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 принципах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2. Связь принципов тренинга и изменений.</w:t>
            </w:r>
          </w:p>
          <w:p>
            <w:pPr>
              <w:jc w:val="left"/>
              <w:spacing w:after="0" w:line="240" w:lineRule="auto"/>
              <w:rPr>
                <w:sz w:val="24"/>
                <w:szCs w:val="24"/>
              </w:rPr>
            </w:pPr>
            <w:r>
              <w:rPr>
                <w:rFonts w:ascii="Times New Roman" w:hAnsi="Times New Roman" w:cs="Times New Roman"/>
                <w:color w:val="#000000"/>
                <w:sz w:val="24"/>
                <w:szCs w:val="24"/>
              </w:rPr>
              <w:t> 3. Принципы создания среды тренинга.</w:t>
            </w:r>
          </w:p>
          <w:p>
            <w:pPr>
              <w:jc w:val="left"/>
              <w:spacing w:after="0" w:line="240" w:lineRule="auto"/>
              <w:rPr>
                <w:sz w:val="24"/>
                <w:szCs w:val="24"/>
              </w:rPr>
            </w:pPr>
            <w:r>
              <w:rPr>
                <w:rFonts w:ascii="Times New Roman" w:hAnsi="Times New Roman" w:cs="Times New Roman"/>
                <w:color w:val="#000000"/>
                <w:sz w:val="24"/>
                <w:szCs w:val="24"/>
              </w:rPr>
              <w:t> 4. Принципы поведения участников тренинга.</w:t>
            </w:r>
          </w:p>
          <w:p>
            <w:pPr>
              <w:jc w:val="left"/>
              <w:spacing w:after="0" w:line="240" w:lineRule="auto"/>
              <w:rPr>
                <w:sz w:val="24"/>
                <w:szCs w:val="24"/>
              </w:rPr>
            </w:pPr>
            <w:r>
              <w:rPr>
                <w:rFonts w:ascii="Times New Roman" w:hAnsi="Times New Roman" w:cs="Times New Roman"/>
                <w:color w:val="#000000"/>
                <w:sz w:val="24"/>
                <w:szCs w:val="24"/>
              </w:rPr>
              <w:t> 5. Организационные принципы.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«Тренинговые технологии  в работе с подростками и молодежью»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личностного</w:t>
            </w:r>
            <w:r>
              <w:rPr/>
              <w:t xml:space="preserve"> </w:t>
            </w:r>
            <w:r>
              <w:rPr>
                <w:rFonts w:ascii="Times New Roman" w:hAnsi="Times New Roman" w:cs="Times New Roman"/>
                <w:color w:val="#000000"/>
                <w:sz w:val="24"/>
                <w:szCs w:val="24"/>
              </w:rPr>
              <w:t>роста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https://urait.ru/bcode/452564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Жуков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Петровская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https://urait.ru/bcode/468779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https://urait.ru/bcode/414795</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2024-2025_ФГОС3++2024_Маг-ЗФО-ППО(ПСиБЧ)(24)_plx_Тренинговые технологии  в работе с подростками и молодежью</dc:title>
  <dc:creator>FastReport.NET</dc:creator>
</cp:coreProperties>
</file>